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6F1D" w14:textId="70F4B924" w:rsidR="008E4B94" w:rsidRPr="008E4B94" w:rsidRDefault="008E4B94" w:rsidP="00657986">
      <w:pPr>
        <w:spacing w:line="480" w:lineRule="auto"/>
        <w:jc w:val="center"/>
        <w:rPr>
          <w:rFonts w:ascii="Arial Nova Cond" w:hAnsi="Arial Nova Cond"/>
          <w:b/>
          <w:bCs/>
          <w:i/>
          <w:iCs/>
          <w:sz w:val="28"/>
          <w:szCs w:val="28"/>
        </w:rPr>
      </w:pPr>
      <w:r>
        <w:rPr>
          <w:rFonts w:ascii="Arial Nova Cond" w:hAnsi="Arial Nova Cond"/>
          <w:b/>
          <w:bCs/>
          <w:i/>
          <w:iCs/>
          <w:sz w:val="28"/>
          <w:szCs w:val="28"/>
        </w:rPr>
        <w:t>IN THE CASTLE OF MY SKIN by George Lammi</w:t>
      </w:r>
      <w:r w:rsidR="00657986">
        <w:rPr>
          <w:rFonts w:ascii="Arial Nova Cond" w:hAnsi="Arial Nova Cond"/>
          <w:b/>
          <w:bCs/>
          <w:i/>
          <w:iCs/>
          <w:sz w:val="28"/>
          <w:szCs w:val="28"/>
        </w:rPr>
        <w:t>ng</w:t>
      </w:r>
    </w:p>
    <w:p w14:paraId="56E2FF9A" w14:textId="2B268963"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In the Castle of My Skin by George Lamming is not a typical plot-driven novel with clear events from start to finish. Instead, it unfolds like memory itself—layered, reflective, and deeply tied to the growth of a young boy alongside the transformation of his society. I’ll walk you through it in a continuous, story-like narration so you can understand both what happens and what it means.</w:t>
      </w:r>
    </w:p>
    <w:p w14:paraId="5D749DAC"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 xml:space="preserve">The novel opens in a small Barbadian village, a tightly knit Black community living under the shadow of colonial rule. The narrator, known simply as “G,” begins his story as a young boy. His world is small but vivid: rows of humble houses, the rhythms of village life, the presence of </w:t>
      </w:r>
      <w:proofErr w:type="spellStart"/>
      <w:r w:rsidRPr="00FF1298">
        <w:rPr>
          <w:rFonts w:ascii="Arial Nova Cond" w:hAnsi="Arial Nova Cond"/>
          <w:sz w:val="28"/>
          <w:szCs w:val="28"/>
        </w:rPr>
        <w:t>neighbors</w:t>
      </w:r>
      <w:proofErr w:type="spellEnd"/>
      <w:r w:rsidRPr="00FF1298">
        <w:rPr>
          <w:rFonts w:ascii="Arial Nova Cond" w:hAnsi="Arial Nova Cond"/>
          <w:sz w:val="28"/>
          <w:szCs w:val="28"/>
        </w:rPr>
        <w:t xml:space="preserve"> who all seem to know one another’s business, and the distant but powerful influence of the white landowners who control the land.</w:t>
      </w:r>
    </w:p>
    <w:p w14:paraId="5DD1AA72"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At the beginning, there is already a sense that something is shifting. A storm floods the village, washing away parts of the land and symbolizing instability. This natural event mirrors the deeper changes that are beginning to unsettle the community. For G, though, life is still largely defined by childhood—curiosity, confusion, and a growing awareness of the adults around him.</w:t>
      </w:r>
    </w:p>
    <w:p w14:paraId="4F84C4E2"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lastRenderedPageBreak/>
        <w:t>G lives with his mother, a strong and protective woman who represents stability in his life. His father is absent, a reality that quietly shapes G’s understanding of family and identity. Much of his early experience revolves around observing his mother and the other villagers, trying to piece together how the world works.</w:t>
      </w:r>
    </w:p>
    <w:p w14:paraId="3381FA67"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School becomes one of the first major influences on G’s development. There, he is introduced to formal education, discipline, and the values imposed by the colonial system. He learns about British history and culture—things that feel distant from his own life but are presented as important and superior. This creates an early tension in him: he is being shaped to admire a world that does not reflect his own reality.</w:t>
      </w:r>
    </w:p>
    <w:p w14:paraId="1C701544"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His teacher, though not always kind, plays a key role in shaping his intellectual awareness. Education opens G’s mind, but it also distances him from the simpler, more communal life of the village. He begins to see things differently, to question, and to reflect.</w:t>
      </w:r>
    </w:p>
    <w:p w14:paraId="12EC8EFF"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 xml:space="preserve">Outside of school, the village itself acts as a living classroom. Characters like </w:t>
      </w:r>
      <w:proofErr w:type="spellStart"/>
      <w:r w:rsidRPr="00FF1298">
        <w:rPr>
          <w:rFonts w:ascii="Arial Nova Cond" w:hAnsi="Arial Nova Cond"/>
          <w:sz w:val="28"/>
          <w:szCs w:val="28"/>
        </w:rPr>
        <w:t>Trumper</w:t>
      </w:r>
      <w:proofErr w:type="spellEnd"/>
      <w:r w:rsidRPr="00FF1298">
        <w:rPr>
          <w:rFonts w:ascii="Arial Nova Cond" w:hAnsi="Arial Nova Cond"/>
          <w:sz w:val="28"/>
          <w:szCs w:val="28"/>
        </w:rPr>
        <w:t xml:space="preserve">, a friend who eventually leaves for America, represent the idea of escape and broader possibilities. </w:t>
      </w:r>
      <w:proofErr w:type="spellStart"/>
      <w:r w:rsidRPr="00FF1298">
        <w:rPr>
          <w:rFonts w:ascii="Arial Nova Cond" w:hAnsi="Arial Nova Cond"/>
          <w:sz w:val="28"/>
          <w:szCs w:val="28"/>
        </w:rPr>
        <w:t>Trumper</w:t>
      </w:r>
      <w:proofErr w:type="spellEnd"/>
      <w:r w:rsidRPr="00FF1298">
        <w:rPr>
          <w:rFonts w:ascii="Arial Nova Cond" w:hAnsi="Arial Nova Cond"/>
          <w:sz w:val="28"/>
          <w:szCs w:val="28"/>
        </w:rPr>
        <w:t xml:space="preserve"> returns later with new ideas about race and power, having experienced a different kind of society. His transformation shows G that the world is </w:t>
      </w:r>
      <w:r w:rsidRPr="00FF1298">
        <w:rPr>
          <w:rFonts w:ascii="Arial Nova Cond" w:hAnsi="Arial Nova Cond"/>
          <w:sz w:val="28"/>
          <w:szCs w:val="28"/>
        </w:rPr>
        <w:lastRenderedPageBreak/>
        <w:t>much bigger than the village—and that Black people can think and act beyond the limits imposed on them.</w:t>
      </w:r>
    </w:p>
    <w:p w14:paraId="18369672"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Another important figure is Pa, an old man who becomes a kind of philosophical influence. Through conversations with Pa, G is exposed to deeper reflections about life, existence, and the nature of society. These moments are less about action and more about understanding—helping G develop an inner life that goes beyond his immediate surroundings.</w:t>
      </w:r>
    </w:p>
    <w:p w14:paraId="013643AC"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As G grows older, the novel gradually shifts focus from his childhood innocence to a more complex awareness of the social and political forces shaping his community. One of the central issues is land ownership. The villagers live on land owned by white landlords, particularly a figure named Mr. Creighton. Though he is not always physically present, his power is felt everywhere. The villagers depend on the land for survival, yet they have no real control over it.</w:t>
      </w:r>
    </w:p>
    <w:p w14:paraId="19CED010"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Tension builds as the villagers begin to resist this system. They grow increasingly aware of the injustice of their situation. A key turning point comes with the rise of political consciousness in the village. The people start to organize, to question authority, and to demand better conditions.</w:t>
      </w:r>
    </w:p>
    <w:p w14:paraId="2E10C098"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lastRenderedPageBreak/>
        <w:t xml:space="preserve">This shift is part of a larger historical movement in Barbados during the 1930s, when </w:t>
      </w:r>
      <w:proofErr w:type="spellStart"/>
      <w:r w:rsidRPr="00FF1298">
        <w:rPr>
          <w:rFonts w:ascii="Arial Nova Cond" w:hAnsi="Arial Nova Cond"/>
          <w:sz w:val="28"/>
          <w:szCs w:val="28"/>
        </w:rPr>
        <w:t>labor</w:t>
      </w:r>
      <w:proofErr w:type="spellEnd"/>
      <w:r w:rsidRPr="00FF1298">
        <w:rPr>
          <w:rFonts w:ascii="Arial Nova Cond" w:hAnsi="Arial Nova Cond"/>
          <w:sz w:val="28"/>
          <w:szCs w:val="28"/>
        </w:rPr>
        <w:t xml:space="preserve"> unrest and calls for reform began to challenge colonial rule. In the novel, these changes are experienced not as distant historical events but as personal disruptions in the lives of ordinary people.</w:t>
      </w:r>
    </w:p>
    <w:p w14:paraId="53B950D6"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One of the most striking aspects of this period is how it affects relationships within the village. Long-standing bonds are tested as people take different sides or pursue different paths. Some seek change; others cling to the old ways out of fear or uncertainty.</w:t>
      </w:r>
    </w:p>
    <w:p w14:paraId="075EFA20"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G watches all of this unfold with a growing sense of awareness. He begins to understand that the world is not simply as it appears—that beneath everyday life lies a structure of power and inequality. This realization is both enlightening and unsettling.</w:t>
      </w:r>
    </w:p>
    <w:p w14:paraId="61AE475C"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At the same time, G is going through his own personal changes. He moves from childhood into adolescence, experiencing confusion, self-discovery, and a search for identity. His inner thoughts become more prominent in the narrative, often expressed in a stream-of-consciousness style that reflects the complexity of his mind.</w:t>
      </w:r>
    </w:p>
    <w:p w14:paraId="75F474ED"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 xml:space="preserve">The village, once a place of security and familiarity, starts to feel limiting. G becomes increasingly aware that he does not fully belong there anymore—not because he has </w:t>
      </w:r>
      <w:r w:rsidRPr="00FF1298">
        <w:rPr>
          <w:rFonts w:ascii="Arial Nova Cond" w:hAnsi="Arial Nova Cond"/>
          <w:sz w:val="28"/>
          <w:szCs w:val="28"/>
        </w:rPr>
        <w:lastRenderedPageBreak/>
        <w:t>rejected it, but because he has outgrown it. Education and experience have changed him.</w:t>
      </w:r>
    </w:p>
    <w:p w14:paraId="3E36A681"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Meanwhile, the social changes in the village continue to intensify. The authority of the landlords weakens as the villagers push back. There is a sense that the old order is collapsing, even if a new one has not yet fully taken its place.</w:t>
      </w:r>
    </w:p>
    <w:p w14:paraId="519E66D3"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 xml:space="preserve">By the later part of the novel, many characters have either left the village or changed in significant ways. </w:t>
      </w:r>
      <w:proofErr w:type="spellStart"/>
      <w:r w:rsidRPr="00FF1298">
        <w:rPr>
          <w:rFonts w:ascii="Arial Nova Cond" w:hAnsi="Arial Nova Cond"/>
          <w:sz w:val="28"/>
          <w:szCs w:val="28"/>
        </w:rPr>
        <w:t>Trumper’s</w:t>
      </w:r>
      <w:proofErr w:type="spellEnd"/>
      <w:r w:rsidRPr="00FF1298">
        <w:rPr>
          <w:rFonts w:ascii="Arial Nova Cond" w:hAnsi="Arial Nova Cond"/>
          <w:sz w:val="28"/>
          <w:szCs w:val="28"/>
        </w:rPr>
        <w:t xml:space="preserve"> departure and return highlight the idea of migration and the search for opportunity beyond the Caribbean. Other characters fade into the background, symbolizing the passing of a way of life.</w:t>
      </w:r>
    </w:p>
    <w:p w14:paraId="44DB7CD3"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G himself reaches a point where he must decide his future. The village can no longer contain his aspirations or his growing understanding of the world. In the end, he prepares to leave—physically and emotionally.</w:t>
      </w:r>
    </w:p>
    <w:p w14:paraId="33509221"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This departure is not portrayed as a simple escape or a happy ending. Instead, it is filled with ambiguity. Leaving means opportunity, but it also means loss—the loss of childhood, of community, of a certain sense of belonging.</w:t>
      </w:r>
    </w:p>
    <w:p w14:paraId="3502CFE9"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 xml:space="preserve">The title, In the Castle of My Skin, reflects this deeply personal journey. The “castle” can be understood as the self—G’s inner world, his identity, his consciousness. As </w:t>
      </w:r>
      <w:r w:rsidRPr="00FF1298">
        <w:rPr>
          <w:rFonts w:ascii="Arial Nova Cond" w:hAnsi="Arial Nova Cond"/>
          <w:sz w:val="28"/>
          <w:szCs w:val="28"/>
        </w:rPr>
        <w:lastRenderedPageBreak/>
        <w:t>he grows, this “castle” becomes both a place of protection and a site of struggle, where he must confront who he is and where he comes from.</w:t>
      </w:r>
    </w:p>
    <w:p w14:paraId="47EEE1E7"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What you really need to understand</w:t>
      </w:r>
    </w:p>
    <w:p w14:paraId="325D46F7"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At its core, the novel is about growth—both personal and societal.</w:t>
      </w:r>
    </w:p>
    <w:p w14:paraId="3F7848B9"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G’s journey from childhood to adolescence mirrors the village’s transition from colonial dependence to political awareness. Just as G begins to question and define himself, the community begins to challenge the structures that have controlled it.</w:t>
      </w:r>
    </w:p>
    <w:p w14:paraId="048AB6A1"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The novel also explores identity, especially in a colonial context. G is shaped by both his local environment and the imposed values of the British system. His struggle is to reconcile these influences and find a sense of self that is truly his own.</w:t>
      </w:r>
    </w:p>
    <w:p w14:paraId="588CF4A9"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Another major theme is colonialism and power. The control of land, the influence of education, and the social hierarchy all show how colonial systems operate—not just through force, but through shaping how people think and live.</w:t>
      </w:r>
    </w:p>
    <w:p w14:paraId="3292DDBF"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Finally, there is a strong sense of change and loss. The novel captures a moment in history when an old way of life is ending. This change is necessary, but it is also painful. The village, as G knows it, cannot remain the same—and neither can he.</w:t>
      </w:r>
    </w:p>
    <w:p w14:paraId="4751C6DF" w14:textId="77777777"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lastRenderedPageBreak/>
        <w:t>By the end of the story, nothing is neatly resolved. Instead, you are left with a sense of movement—of a young man stepping into an uncertain future, carrying with him the memories and lessons of his past.</w:t>
      </w:r>
    </w:p>
    <w:p w14:paraId="2DBE2F45" w14:textId="274734BA" w:rsidR="00FF1298" w:rsidRPr="00FF1298" w:rsidRDefault="00FF1298" w:rsidP="00FF1298">
      <w:pPr>
        <w:spacing w:line="480" w:lineRule="auto"/>
        <w:jc w:val="both"/>
        <w:rPr>
          <w:rFonts w:ascii="Arial Nova Cond" w:hAnsi="Arial Nova Cond"/>
          <w:sz w:val="28"/>
          <w:szCs w:val="28"/>
        </w:rPr>
      </w:pPr>
      <w:r w:rsidRPr="00FF1298">
        <w:rPr>
          <w:rFonts w:ascii="Arial Nova Cond" w:hAnsi="Arial Nova Cond"/>
          <w:sz w:val="28"/>
          <w:szCs w:val="28"/>
        </w:rPr>
        <w:t>That’s what makes the novel powerful: it doesn’t just tell a story; it captures the feeling of growing up in a world that is itself changing.</w:t>
      </w:r>
    </w:p>
    <w:sectPr w:rsidR="00FF1298" w:rsidRPr="00FF12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Cond">
    <w:panose1 w:val="020B0506020202020204"/>
    <w:charset w:val="00"/>
    <w:family w:val="swiss"/>
    <w:pitch w:val="variable"/>
    <w:sig w:usb0="0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98"/>
    <w:rsid w:val="00657986"/>
    <w:rsid w:val="008E4B94"/>
    <w:rsid w:val="00E070E3"/>
    <w:rsid w:val="00FF1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E14A32"/>
  <w15:chartTrackingRefBased/>
  <w15:docId w15:val="{7AED7CDC-6870-9B4B-958A-8FF2DEC3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298"/>
    <w:rPr>
      <w:rFonts w:eastAsiaTheme="majorEastAsia" w:cstheme="majorBidi"/>
      <w:color w:val="272727" w:themeColor="text1" w:themeTint="D8"/>
    </w:rPr>
  </w:style>
  <w:style w:type="paragraph" w:styleId="Title">
    <w:name w:val="Title"/>
    <w:basedOn w:val="Normal"/>
    <w:next w:val="Normal"/>
    <w:link w:val="TitleChar"/>
    <w:uiPriority w:val="10"/>
    <w:qFormat/>
    <w:rsid w:val="00FF1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298"/>
    <w:pPr>
      <w:spacing w:before="160"/>
      <w:jc w:val="center"/>
    </w:pPr>
    <w:rPr>
      <w:i/>
      <w:iCs/>
      <w:color w:val="404040" w:themeColor="text1" w:themeTint="BF"/>
    </w:rPr>
  </w:style>
  <w:style w:type="character" w:customStyle="1" w:styleId="QuoteChar">
    <w:name w:val="Quote Char"/>
    <w:basedOn w:val="DefaultParagraphFont"/>
    <w:link w:val="Quote"/>
    <w:uiPriority w:val="29"/>
    <w:rsid w:val="00FF1298"/>
    <w:rPr>
      <w:i/>
      <w:iCs/>
      <w:color w:val="404040" w:themeColor="text1" w:themeTint="BF"/>
    </w:rPr>
  </w:style>
  <w:style w:type="paragraph" w:styleId="ListParagraph">
    <w:name w:val="List Paragraph"/>
    <w:basedOn w:val="Normal"/>
    <w:uiPriority w:val="34"/>
    <w:qFormat/>
    <w:rsid w:val="00FF1298"/>
    <w:pPr>
      <w:ind w:left="720"/>
      <w:contextualSpacing/>
    </w:pPr>
  </w:style>
  <w:style w:type="character" w:styleId="IntenseEmphasis">
    <w:name w:val="Intense Emphasis"/>
    <w:basedOn w:val="DefaultParagraphFont"/>
    <w:uiPriority w:val="21"/>
    <w:qFormat/>
    <w:rsid w:val="00FF1298"/>
    <w:rPr>
      <w:i/>
      <w:iCs/>
      <w:color w:val="0F4761" w:themeColor="accent1" w:themeShade="BF"/>
    </w:rPr>
  </w:style>
  <w:style w:type="paragraph" w:styleId="IntenseQuote">
    <w:name w:val="Intense Quote"/>
    <w:basedOn w:val="Normal"/>
    <w:next w:val="Normal"/>
    <w:link w:val="IntenseQuoteChar"/>
    <w:uiPriority w:val="30"/>
    <w:qFormat/>
    <w:rsid w:val="00FF1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298"/>
    <w:rPr>
      <w:i/>
      <w:iCs/>
      <w:color w:val="0F4761" w:themeColor="accent1" w:themeShade="BF"/>
    </w:rPr>
  </w:style>
  <w:style w:type="character" w:styleId="IntenseReference">
    <w:name w:val="Intense Reference"/>
    <w:basedOn w:val="DefaultParagraphFont"/>
    <w:uiPriority w:val="32"/>
    <w:qFormat/>
    <w:rsid w:val="00FF12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Rolex Ombayo</dc:creator>
  <cp:keywords/>
  <dc:description/>
  <cp:lastModifiedBy>Rolex Ombayo</cp:lastModifiedBy>
  <cp:revision>4</cp:revision>
  <dcterms:created xsi:type="dcterms:W3CDTF">2026-04-22T16:56:00Z</dcterms:created>
  <dcterms:modified xsi:type="dcterms:W3CDTF">2026-04-22T16:57:00Z</dcterms:modified>
</cp:coreProperties>
</file>